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Bom dia doutor,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Minhas preocupações, pois no dia da audiência de conciliação, a Advogada veio com tom </w:t>
      </w:r>
      <w:r w:rsidDel="00000000" w:rsidR="00000000" w:rsidRPr="00000000">
        <w:rPr>
          <w:b w:val="1"/>
          <w:rtl w:val="0"/>
        </w:rPr>
        <w:t xml:space="preserve">bem agressivo</w:t>
      </w:r>
      <w:r w:rsidDel="00000000" w:rsidR="00000000" w:rsidRPr="00000000">
        <w:rPr>
          <w:rtl w:val="0"/>
        </w:rPr>
        <w:t xml:space="preserve"> dizendo que eu estava descumprindo contrato , e ainda leu o </w:t>
      </w:r>
      <w:r w:rsidDel="00000000" w:rsidR="00000000" w:rsidRPr="00000000">
        <w:rPr>
          <w:b w:val="1"/>
          <w:rtl w:val="0"/>
        </w:rPr>
        <w:t xml:space="preserve">parágrafo Terceiro. Após eu apresentar os mofos que não foram resolvidos do quarto que são provenientes a descarga, e eles falarem que não tinham conhecimento que eu dia após a audiência já fazia 8 meses que morava no local, e que o problema era só meu, afirmei a ele que eu havia falado com sua irmã logo que nos mudamos e que sua irmã havia prometido que o pedreiro iria ver e nunca veio, e o Alessandro disse: Como ele iria ver se esta casa tava fechada a 9 meses alugar e quem havia consertado esta privada (o encanamento) era o antigo inquilino, foi quando eu SUGERI QUE ELE AO VOLTAR PARA CASA DA IRMÃ DELE, pois ele iria dormir aqui embaixo, subisse e visse se eu estava mentindo(minutos antes ao mostrar a foto dos mofos e bolhas da parede ele ME CHAMOU DE MENTIROSA dizendo que a foto NÃO ERA DA PAREDE da casa dele.), mesmo eu sugerindo duas vezes ele disse que se ele fizesse isto ele teria que pagar UMA MULTA DE 50 SALÁRIOS MINIMOS por entrar em minha casa, e ele não era JUIZ PARA DECIDIR NADA. Ficou muito baixo tudo, pois após isto, pedi licença aos 3 que ali entavam(a conciliadora, o Alessando e a Drª Debora, ), eles aceitaram pois pedi que ninguem me interrompesse só o alessandro para respoder, e assim aceitaram , prguntei: “Alessandro supostamente se o senhor tivesse filhos, que já sei que não tem, más se tivesse, e explodisse encima de tua cabeça um chuveiro após ter trocado mais de 6 vezes a resistência, e o Eletricista após avaliação da Segurado de Incêndio “Mafra” escrevesse em um relatório que a vida de quem usasse qualquer chuveiro na casa estaria com risco de MORTE? e ainda alertasse o senhor que se eu fosse o senhor NÃO DEIXARIA SUAS FILHAS tomarem banho mais nesta casa, antes de Trocar a fiação 220 volts, E QUANDO LIGASSE PARA O ADVOGADO DA EMPRESA RESPONSÁVEL POR ADMINISTRAR SEU IMÓVEL contasse a gravidade por telefone, e o mesmo dissesse: O senhor faça o que for necessário, porém o proprietário só irá colaborar com o valor de R$ 200,00, dividido nos próximos meses de aluguel? e o senhor estivesse sem dinheiro para resolver este problema sem a colaboração do proprietário? Pois usei cartão de crédito da minha filha para poder sanar parte mais emergencial do problema. oque o SENHOR FARIA?</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                        Ele sem esperar esta pergunta, pegou o relatório da empresa que a seguradora Mafra na mão, (pois estava encima da mesa, eu deixei), NÃO RESPONDEU A PERGUNTA, só disse : EU NÃO TENHO CARTÃO NÃO TENHO DINHEIRO, E TEM OUTRA neste relatório nem tem cpf , rg da empresa, isto não vale e a senhora esta agindo de total má fé, querendo ganhar mais ainda em cima de mim que sou um doente coitado que acho que vou perder consulta médica por sua causa, dizendo que eu havia pedido para abaixar o aluguel quando eu aluguei(mentira- provas tenho no anúncio da imobiliária)</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Então o nível foi tenso e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clausulas que me preocupa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Cláusula 10ª) - As LOCATÁRIAS recebendo, como de fato recebem na data da assinatura deste Contrato, as dependências do imóvel nas condições que lhe foram apresentadas, conforme laudo de vistoria elaborado na sua presença e com suas assinaturas, cuja cópia do CD com fotos passa a fazer parte deste instrumento, referido laudo demonstra que o imóvel está em perfeita ordem para ocupação, inclusive, com suas instalações elétricas, hidráulicas, fechaduras, trincos, portas e janelas com todos os seus vidros e demais pertences, obrigando-se a manter tudo como recebe de forma a restituí-lo na mais perfeita ordem e no mesmo estado de conservação, higiene e funcionamento, quando findo ou rescindido este de modo que possa ser imediatamente ocupado pelos novos locatários sem que isto dependa de qualquer conserto ou reparação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Parágrafo Terceiro: Qualquer reclamação, solicitação, ou pretensão das LOCATÁRIAS, com referência ao imóvel locado, deverá ser encaminhada por escrito à administradora do LOCADOR, ou seu representante, para apreciação. </w:t>
      </w:r>
      <w:r w:rsidDel="00000000" w:rsidR="00000000" w:rsidRPr="00000000">
        <w:rPr>
          <w:b w:val="1"/>
          <w:rtl w:val="0"/>
        </w:rPr>
        <w:t xml:space="preserve">As LOCATÁRIAS não terão direito a indenização, retenção ou reembolso pelas benfeitorias, modificações ou obras </w:t>
      </w:r>
      <w:r w:rsidDel="00000000" w:rsidR="00000000" w:rsidRPr="00000000">
        <w:rPr>
          <w:rtl w:val="0"/>
        </w:rPr>
        <w:t xml:space="preserve">que fizerem no imóvel, ainda que úteis, ficando elas incorporadas ao imóvel (disposição em contrário a que alude o Artigo 35, da Lei Locatícia, e para os efeitos da Súmula 15 do 2° TASP).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Cláusula 11ª) - Fica reservado ao LOCADOR , de acordo com o Art. 23, Inciso IX, da Lei 8.245, de 18.10.91, o direito de, a qualquer tempo, em horário comercial, agendar data para vistoriar o imóvel ora locado, para constatar eventuais irregularidades, ou falta de cumprimento das obrigações assumidas pelas LOCATÁRIAS.</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